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D1" w:rsidRPr="009D1D17" w:rsidRDefault="002F58D1" w:rsidP="002F58D1">
      <w:pPr>
        <w:rPr>
          <w:rFonts w:ascii="Arial" w:hAnsi="Arial" w:cs="Arial"/>
          <w:color w:val="000080"/>
        </w:rPr>
      </w:pPr>
      <w:bookmarkStart w:id="0" w:name="_GoBack"/>
      <w:bookmarkEnd w:id="0"/>
      <w:r w:rsidRPr="009D1D17">
        <w:rPr>
          <w:rFonts w:ascii="Arial" w:hAnsi="Arial" w:cs="Arial"/>
          <w:noProof/>
          <w:lang w:eastAsia="en-GB"/>
        </w:rPr>
        <w:drawing>
          <wp:anchor distT="0" distB="0" distL="114300" distR="114300" simplePos="0" relativeHeight="251659264" behindDoc="0" locked="0" layoutInCell="1" allowOverlap="1" wp14:anchorId="003B739E" wp14:editId="03CF2555">
            <wp:simplePos x="0" y="0"/>
            <wp:positionH relativeFrom="column">
              <wp:posOffset>-1143000</wp:posOffset>
            </wp:positionH>
            <wp:positionV relativeFrom="paragraph">
              <wp:posOffset>-914400</wp:posOffset>
            </wp:positionV>
            <wp:extent cx="7772400" cy="1459865"/>
            <wp:effectExtent l="0" t="0" r="0" b="0"/>
            <wp:wrapNone/>
            <wp:docPr id="2" name="Picture 2" descr="506220_005_Santande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6220_005_Santander_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58D1" w:rsidRPr="009D1D17" w:rsidRDefault="002F58D1" w:rsidP="002F58D1">
      <w:pPr>
        <w:rPr>
          <w:rFonts w:ascii="Arial" w:hAnsi="Arial" w:cs="Arial"/>
          <w:color w:val="000080"/>
        </w:rPr>
      </w:pPr>
    </w:p>
    <w:p w:rsidR="002F58D1" w:rsidRPr="009D1D17" w:rsidRDefault="002F58D1" w:rsidP="002F58D1">
      <w:pPr>
        <w:rPr>
          <w:rFonts w:ascii="Arial" w:hAnsi="Arial" w:cs="Arial"/>
          <w:color w:val="000080"/>
        </w:rPr>
      </w:pPr>
    </w:p>
    <w:p w:rsidR="002F58D1" w:rsidRPr="009D1D17" w:rsidRDefault="002F58D1" w:rsidP="002F58D1">
      <w:pPr>
        <w:rPr>
          <w:rFonts w:ascii="Arial" w:hAnsi="Arial" w:cs="Arial"/>
          <w:color w:val="000080"/>
        </w:rPr>
      </w:pPr>
    </w:p>
    <w:p w:rsidR="002F58D1" w:rsidRPr="009D1D17" w:rsidRDefault="002F58D1" w:rsidP="002F58D1">
      <w:pPr>
        <w:rPr>
          <w:rFonts w:ascii="Arial" w:hAnsi="Arial" w:cs="Arial"/>
        </w:rPr>
      </w:pPr>
    </w:p>
    <w:tbl>
      <w:tblPr>
        <w:tblW w:w="9291" w:type="dxa"/>
        <w:tblCellSpacing w:w="15" w:type="dxa"/>
        <w:tblCellMar>
          <w:top w:w="15" w:type="dxa"/>
          <w:left w:w="15" w:type="dxa"/>
          <w:bottom w:w="15" w:type="dxa"/>
          <w:right w:w="15" w:type="dxa"/>
        </w:tblCellMar>
        <w:tblLook w:val="0000" w:firstRow="0" w:lastRow="0" w:firstColumn="0" w:lastColumn="0" w:noHBand="0" w:noVBand="0"/>
      </w:tblPr>
      <w:tblGrid>
        <w:gridCol w:w="1650"/>
        <w:gridCol w:w="7641"/>
      </w:tblGrid>
      <w:tr w:rsidR="002F58D1" w:rsidRPr="009D1D17" w:rsidTr="007E4A34">
        <w:trPr>
          <w:trHeight w:val="268"/>
          <w:tblCellSpacing w:w="15" w:type="dxa"/>
        </w:trPr>
        <w:tc>
          <w:tcPr>
            <w:tcW w:w="1605" w:type="dxa"/>
            <w:tcMar>
              <w:top w:w="0" w:type="dxa"/>
              <w:left w:w="0" w:type="dxa"/>
              <w:bottom w:w="0" w:type="dxa"/>
              <w:right w:w="0" w:type="dxa"/>
            </w:tcMar>
            <w:vAlign w:val="center"/>
          </w:tcPr>
          <w:p w:rsidR="002F58D1" w:rsidRPr="002557BC" w:rsidRDefault="002F58D1" w:rsidP="007E4A34">
            <w:pPr>
              <w:rPr>
                <w:rFonts w:ascii="Arial" w:hAnsi="Arial" w:cs="Arial"/>
                <w:lang w:eastAsia="en-GB"/>
              </w:rPr>
            </w:pPr>
            <w:r w:rsidRPr="002557BC">
              <w:rPr>
                <w:rFonts w:ascii="Arial" w:hAnsi="Arial" w:cs="Arial"/>
                <w:lang w:eastAsia="en-GB"/>
              </w:rPr>
              <w:t xml:space="preserve">Job Title: </w:t>
            </w:r>
          </w:p>
        </w:tc>
        <w:tc>
          <w:tcPr>
            <w:tcW w:w="7596" w:type="dxa"/>
            <w:tcMar>
              <w:top w:w="0" w:type="dxa"/>
              <w:left w:w="0" w:type="dxa"/>
              <w:bottom w:w="0" w:type="dxa"/>
              <w:right w:w="0" w:type="dxa"/>
            </w:tcMar>
            <w:vAlign w:val="center"/>
          </w:tcPr>
          <w:p w:rsidR="002F58D1" w:rsidRPr="00847B4D" w:rsidRDefault="00847B4D" w:rsidP="002F58D1">
            <w:pPr>
              <w:rPr>
                <w:rFonts w:ascii="Arial" w:hAnsi="Arial" w:cs="Arial"/>
                <w:b/>
                <w:lang w:eastAsia="en-GB"/>
              </w:rPr>
            </w:pPr>
            <w:r w:rsidRPr="00847B4D">
              <w:rPr>
                <w:rStyle w:val="Strong"/>
                <w:rFonts w:ascii="Arial" w:hAnsi="Arial" w:cs="Arial"/>
                <w:b w:val="0"/>
              </w:rPr>
              <w:t>Sub-Sector Specialist, Manufacturing (Chemical, Pharmaceuticals &amp; Life sciences) – National</w:t>
            </w:r>
          </w:p>
        </w:tc>
      </w:tr>
      <w:tr w:rsidR="002F58D1" w:rsidRPr="009D1D17" w:rsidTr="007E4A34">
        <w:trPr>
          <w:trHeight w:val="283"/>
          <w:tblCellSpacing w:w="15" w:type="dxa"/>
        </w:trPr>
        <w:tc>
          <w:tcPr>
            <w:tcW w:w="1605" w:type="dxa"/>
            <w:tcMar>
              <w:top w:w="0" w:type="dxa"/>
              <w:left w:w="0" w:type="dxa"/>
              <w:bottom w:w="0" w:type="dxa"/>
              <w:right w:w="0" w:type="dxa"/>
            </w:tcMar>
            <w:vAlign w:val="center"/>
          </w:tcPr>
          <w:p w:rsidR="002F58D1" w:rsidRPr="002557BC" w:rsidRDefault="002F58D1" w:rsidP="007E4A34">
            <w:pPr>
              <w:rPr>
                <w:rFonts w:ascii="Arial" w:hAnsi="Arial" w:cs="Arial"/>
                <w:lang w:eastAsia="en-GB"/>
              </w:rPr>
            </w:pPr>
            <w:r w:rsidRPr="002557BC">
              <w:rPr>
                <w:rFonts w:ascii="Arial" w:hAnsi="Arial" w:cs="Arial"/>
                <w:lang w:eastAsia="en-GB"/>
              </w:rPr>
              <w:t>Region:</w:t>
            </w:r>
          </w:p>
        </w:tc>
        <w:tc>
          <w:tcPr>
            <w:tcW w:w="7596" w:type="dxa"/>
            <w:tcMar>
              <w:top w:w="0" w:type="dxa"/>
              <w:left w:w="0" w:type="dxa"/>
              <w:bottom w:w="0" w:type="dxa"/>
              <w:right w:w="0" w:type="dxa"/>
            </w:tcMar>
            <w:vAlign w:val="center"/>
          </w:tcPr>
          <w:p w:rsidR="002F58D1" w:rsidRPr="002557BC" w:rsidRDefault="002F58D1" w:rsidP="002F58D1">
            <w:pPr>
              <w:rPr>
                <w:rFonts w:ascii="Arial" w:hAnsi="Arial" w:cs="Arial"/>
                <w:lang w:eastAsia="en-GB"/>
              </w:rPr>
            </w:pPr>
            <w:r>
              <w:rPr>
                <w:rFonts w:ascii="Arial" w:hAnsi="Arial" w:cs="Arial"/>
                <w:lang w:eastAsia="en-GB"/>
              </w:rPr>
              <w:t>National</w:t>
            </w:r>
          </w:p>
        </w:tc>
      </w:tr>
      <w:tr w:rsidR="002F58D1" w:rsidRPr="009D1D17" w:rsidTr="007E4A34">
        <w:trPr>
          <w:trHeight w:val="268"/>
          <w:tblCellSpacing w:w="15" w:type="dxa"/>
        </w:trPr>
        <w:tc>
          <w:tcPr>
            <w:tcW w:w="1605" w:type="dxa"/>
            <w:tcMar>
              <w:top w:w="0" w:type="dxa"/>
              <w:left w:w="0" w:type="dxa"/>
              <w:bottom w:w="0" w:type="dxa"/>
              <w:right w:w="0" w:type="dxa"/>
            </w:tcMar>
            <w:vAlign w:val="center"/>
          </w:tcPr>
          <w:p w:rsidR="002F58D1" w:rsidRPr="002557BC" w:rsidRDefault="002F58D1" w:rsidP="007E4A34">
            <w:pPr>
              <w:rPr>
                <w:rFonts w:ascii="Arial" w:hAnsi="Arial" w:cs="Arial"/>
                <w:lang w:eastAsia="en-GB"/>
              </w:rPr>
            </w:pPr>
            <w:r w:rsidRPr="002557BC">
              <w:rPr>
                <w:rFonts w:ascii="Arial" w:hAnsi="Arial" w:cs="Arial"/>
                <w:lang w:eastAsia="en-GB"/>
              </w:rPr>
              <w:t>Salary:</w:t>
            </w:r>
          </w:p>
        </w:tc>
        <w:tc>
          <w:tcPr>
            <w:tcW w:w="7596" w:type="dxa"/>
            <w:tcMar>
              <w:top w:w="0" w:type="dxa"/>
              <w:left w:w="0" w:type="dxa"/>
              <w:bottom w:w="0" w:type="dxa"/>
              <w:right w:w="0" w:type="dxa"/>
            </w:tcMar>
            <w:vAlign w:val="center"/>
          </w:tcPr>
          <w:p w:rsidR="002F58D1" w:rsidRPr="002557BC" w:rsidRDefault="00363C2B" w:rsidP="00363C2B">
            <w:pPr>
              <w:rPr>
                <w:rFonts w:ascii="Arial" w:hAnsi="Arial" w:cs="Arial"/>
                <w:lang w:eastAsia="en-GB"/>
              </w:rPr>
            </w:pPr>
            <w:r>
              <w:rPr>
                <w:rFonts w:ascii="Arial" w:hAnsi="Arial" w:cs="Arial"/>
                <w:lang w:eastAsia="en-GB"/>
              </w:rPr>
              <w:t xml:space="preserve">Competitive </w:t>
            </w:r>
          </w:p>
        </w:tc>
      </w:tr>
      <w:tr w:rsidR="002F58D1" w:rsidRPr="009D1D17" w:rsidTr="007E4A34">
        <w:trPr>
          <w:trHeight w:val="268"/>
          <w:tblCellSpacing w:w="15" w:type="dxa"/>
        </w:trPr>
        <w:tc>
          <w:tcPr>
            <w:tcW w:w="1605" w:type="dxa"/>
            <w:tcMar>
              <w:top w:w="0" w:type="dxa"/>
              <w:left w:w="0" w:type="dxa"/>
              <w:bottom w:w="0" w:type="dxa"/>
              <w:right w:w="0" w:type="dxa"/>
            </w:tcMar>
            <w:vAlign w:val="center"/>
          </w:tcPr>
          <w:p w:rsidR="002F58D1" w:rsidRPr="002557BC" w:rsidRDefault="002F58D1" w:rsidP="007E4A34">
            <w:pPr>
              <w:rPr>
                <w:rFonts w:ascii="Arial" w:hAnsi="Arial" w:cs="Arial"/>
                <w:lang w:eastAsia="en-GB"/>
              </w:rPr>
            </w:pPr>
            <w:r w:rsidRPr="002557BC">
              <w:rPr>
                <w:rFonts w:ascii="Arial" w:hAnsi="Arial" w:cs="Arial"/>
                <w:lang w:eastAsia="en-GB"/>
              </w:rPr>
              <w:t>Date Closes:</w:t>
            </w:r>
          </w:p>
        </w:tc>
        <w:tc>
          <w:tcPr>
            <w:tcW w:w="7596" w:type="dxa"/>
            <w:tcMar>
              <w:top w:w="0" w:type="dxa"/>
              <w:left w:w="0" w:type="dxa"/>
              <w:bottom w:w="0" w:type="dxa"/>
              <w:right w:w="0" w:type="dxa"/>
            </w:tcMar>
            <w:vAlign w:val="center"/>
          </w:tcPr>
          <w:p w:rsidR="002F58D1" w:rsidRPr="002557BC" w:rsidRDefault="002F58D1" w:rsidP="002F58D1">
            <w:pPr>
              <w:rPr>
                <w:rFonts w:ascii="Arial" w:hAnsi="Arial" w:cs="Arial"/>
                <w:lang w:eastAsia="en-GB"/>
              </w:rPr>
            </w:pPr>
          </w:p>
        </w:tc>
      </w:tr>
      <w:tr w:rsidR="002F58D1" w:rsidRPr="009D1D17" w:rsidTr="007E4A34">
        <w:trPr>
          <w:trHeight w:val="268"/>
          <w:tblCellSpacing w:w="15" w:type="dxa"/>
        </w:trPr>
        <w:tc>
          <w:tcPr>
            <w:tcW w:w="1605" w:type="dxa"/>
            <w:tcMar>
              <w:top w:w="0" w:type="dxa"/>
              <w:left w:w="0" w:type="dxa"/>
              <w:bottom w:w="0" w:type="dxa"/>
              <w:right w:w="0" w:type="dxa"/>
            </w:tcMar>
            <w:vAlign w:val="center"/>
          </w:tcPr>
          <w:p w:rsidR="002F58D1" w:rsidRPr="002557BC" w:rsidRDefault="002F58D1" w:rsidP="007E4A34">
            <w:pPr>
              <w:rPr>
                <w:rFonts w:ascii="Arial" w:hAnsi="Arial" w:cs="Arial"/>
                <w:lang w:eastAsia="en-GB"/>
              </w:rPr>
            </w:pPr>
            <w:r w:rsidRPr="002557BC">
              <w:rPr>
                <w:rFonts w:ascii="Arial" w:hAnsi="Arial" w:cs="Arial"/>
                <w:lang w:eastAsia="en-GB"/>
              </w:rPr>
              <w:t>Ref Number:</w:t>
            </w:r>
          </w:p>
        </w:tc>
        <w:tc>
          <w:tcPr>
            <w:tcW w:w="7596" w:type="dxa"/>
            <w:tcMar>
              <w:top w:w="0" w:type="dxa"/>
              <w:left w:w="0" w:type="dxa"/>
              <w:bottom w:w="0" w:type="dxa"/>
              <w:right w:w="0" w:type="dxa"/>
            </w:tcMar>
            <w:vAlign w:val="center"/>
          </w:tcPr>
          <w:p w:rsidR="002F58D1" w:rsidRPr="002557BC" w:rsidRDefault="00847B4D" w:rsidP="007E4A34">
            <w:pPr>
              <w:rPr>
                <w:rFonts w:ascii="Arial" w:hAnsi="Arial" w:cs="Arial"/>
                <w:lang w:eastAsia="en-GB"/>
              </w:rPr>
            </w:pPr>
            <w:r>
              <w:rPr>
                <w:rFonts w:ascii="Arial" w:hAnsi="Arial" w:cs="Arial"/>
                <w:lang w:eastAsia="en-GB"/>
              </w:rPr>
              <w:t>A21415</w:t>
            </w:r>
          </w:p>
        </w:tc>
      </w:tr>
    </w:tbl>
    <w:p w:rsidR="00240960" w:rsidRDefault="00240960"/>
    <w:p w:rsidR="002F58D1" w:rsidRPr="002F58D1" w:rsidRDefault="002F58D1" w:rsidP="002F58D1">
      <w:pPr>
        <w:rPr>
          <w:rFonts w:ascii="Arial" w:eastAsia="Arial" w:hAnsi="Arial" w:cs="Arial"/>
          <w:b/>
          <w:bCs/>
          <w:color w:val="FF0000"/>
        </w:rPr>
      </w:pPr>
      <w:r w:rsidRPr="002F58D1">
        <w:rPr>
          <w:rStyle w:val="A8"/>
          <w:rFonts w:ascii="Arial" w:hAnsi="Arial" w:cs="Arial"/>
          <w:i/>
          <w:color w:val="FF0000"/>
          <w:sz w:val="22"/>
          <w:szCs w:val="22"/>
        </w:rPr>
        <w:t>Turn big plans for your career into action</w:t>
      </w:r>
    </w:p>
    <w:p w:rsidR="002F58D1" w:rsidRPr="002F58D1" w:rsidRDefault="002F58D1" w:rsidP="002F58D1">
      <w:pPr>
        <w:rPr>
          <w:rFonts w:ascii="Arial" w:hAnsi="Arial" w:cs="Arial"/>
          <w:i/>
        </w:rPr>
      </w:pPr>
    </w:p>
    <w:p w:rsidR="00870008" w:rsidRPr="00870008" w:rsidRDefault="00870008" w:rsidP="00870008">
      <w:pPr>
        <w:autoSpaceDE w:val="0"/>
        <w:autoSpaceDN w:val="0"/>
        <w:adjustRightInd w:val="0"/>
        <w:rPr>
          <w:rStyle w:val="Strong"/>
          <w:rFonts w:ascii="Arial" w:hAnsi="Arial" w:cs="Arial"/>
          <w:b w:val="0"/>
        </w:rPr>
      </w:pPr>
      <w:r w:rsidRPr="00870008">
        <w:rPr>
          <w:rFonts w:ascii="Arial" w:hAnsi="Arial" w:cs="Arial"/>
        </w:rPr>
        <w:t xml:space="preserve">We are currently have an exciting opportunity for a Sub-Sector Specialist to join our </w:t>
      </w:r>
      <w:r w:rsidRPr="00870008">
        <w:rPr>
          <w:rStyle w:val="Strong"/>
          <w:rFonts w:ascii="Arial" w:hAnsi="Arial" w:cs="Arial"/>
          <w:b w:val="0"/>
        </w:rPr>
        <w:t>Manufacturing</w:t>
      </w:r>
      <w:r w:rsidRPr="00870008">
        <w:rPr>
          <w:rFonts w:ascii="Arial" w:hAnsi="Arial" w:cs="Arial"/>
        </w:rPr>
        <w:t xml:space="preserve"> sector, with a specific focus</w:t>
      </w:r>
      <w:r>
        <w:rPr>
          <w:rFonts w:ascii="Arial" w:hAnsi="Arial" w:cs="Arial"/>
        </w:rPr>
        <w:t xml:space="preserve"> </w:t>
      </w:r>
      <w:r w:rsidRPr="00870008">
        <w:rPr>
          <w:rFonts w:ascii="Arial" w:hAnsi="Arial" w:cs="Arial"/>
        </w:rPr>
        <w:t>and expertise</w:t>
      </w:r>
      <w:r>
        <w:rPr>
          <w:rFonts w:ascii="Arial" w:hAnsi="Arial" w:cs="Arial"/>
        </w:rPr>
        <w:t xml:space="preserve"> </w:t>
      </w:r>
      <w:r w:rsidRPr="00870008">
        <w:rPr>
          <w:rFonts w:ascii="Arial" w:hAnsi="Arial" w:cs="Arial"/>
        </w:rPr>
        <w:t xml:space="preserve">across </w:t>
      </w:r>
      <w:r w:rsidRPr="00870008">
        <w:rPr>
          <w:rStyle w:val="Strong"/>
          <w:rFonts w:ascii="Arial" w:hAnsi="Arial" w:cs="Arial"/>
          <w:b w:val="0"/>
        </w:rPr>
        <w:t>Chemical, Pharmaceuticals and Life sciences.</w:t>
      </w:r>
    </w:p>
    <w:p w:rsidR="00870008" w:rsidRPr="00870008" w:rsidRDefault="00870008" w:rsidP="00870008">
      <w:pPr>
        <w:spacing w:before="100" w:beforeAutospacing="1" w:after="100" w:afterAutospacing="1"/>
        <w:rPr>
          <w:rFonts w:ascii="Arial" w:hAnsi="Arial" w:cs="Arial"/>
        </w:rPr>
      </w:pPr>
      <w:r w:rsidRPr="00870008">
        <w:rPr>
          <w:rFonts w:ascii="Arial" w:hAnsi="Arial" w:cs="Arial"/>
        </w:rPr>
        <w:t>The Sector Strategy team was established to align to our International differentiator’s with domestic clients and companies that we support. Developing a sector based proposition of products, knowledge and support, focused on the needs of their industry challenges. </w:t>
      </w:r>
    </w:p>
    <w:p w:rsidR="00870008" w:rsidRPr="00870008" w:rsidRDefault="00870008" w:rsidP="00870008">
      <w:pPr>
        <w:autoSpaceDE w:val="0"/>
        <w:autoSpaceDN w:val="0"/>
        <w:adjustRightInd w:val="0"/>
        <w:rPr>
          <w:rFonts w:ascii="Arial" w:hAnsi="Arial" w:cs="Arial"/>
          <w:lang w:eastAsia="ja-JP"/>
        </w:rPr>
      </w:pPr>
      <w:r w:rsidRPr="00870008">
        <w:rPr>
          <w:rFonts w:ascii="Arial" w:hAnsi="Arial" w:cs="Arial"/>
          <w:lang w:eastAsia="ja-JP"/>
        </w:rPr>
        <w:t xml:space="preserve">The Sub-Sector Specialist is expected to have deep knowledge of their specific sector, including all trends, regulations, industry and government bodies and relevant legislation governing the sector; as well as understanding of competitor propositions, which we can benchmark against. </w:t>
      </w:r>
    </w:p>
    <w:p w:rsidR="00870008" w:rsidRPr="00870008" w:rsidRDefault="00870008" w:rsidP="00870008">
      <w:pPr>
        <w:autoSpaceDE w:val="0"/>
        <w:autoSpaceDN w:val="0"/>
        <w:adjustRightInd w:val="0"/>
        <w:rPr>
          <w:rFonts w:ascii="Arial" w:hAnsi="Arial" w:cs="Arial"/>
          <w:lang w:eastAsia="ja-JP"/>
        </w:rPr>
      </w:pPr>
    </w:p>
    <w:p w:rsidR="00870008" w:rsidRPr="00870008" w:rsidRDefault="00870008" w:rsidP="00870008">
      <w:pPr>
        <w:autoSpaceDE w:val="0"/>
        <w:autoSpaceDN w:val="0"/>
        <w:adjustRightInd w:val="0"/>
        <w:rPr>
          <w:rFonts w:ascii="Arial" w:hAnsi="Arial" w:cs="Arial"/>
          <w:lang w:eastAsia="ja-JP"/>
        </w:rPr>
      </w:pPr>
      <w:r w:rsidRPr="00870008">
        <w:rPr>
          <w:rFonts w:ascii="Arial" w:hAnsi="Arial" w:cs="Arial"/>
          <w:lang w:eastAsia="ja-JP"/>
        </w:rPr>
        <w:t>Sub-Sector Specialists ne</w:t>
      </w:r>
      <w:r>
        <w:rPr>
          <w:rFonts w:ascii="Arial" w:hAnsi="Arial" w:cs="Arial"/>
          <w:lang w:eastAsia="ja-JP"/>
        </w:rPr>
        <w:t xml:space="preserve">ed to be visible at key events related to their sector </w:t>
      </w:r>
      <w:r w:rsidRPr="00870008">
        <w:rPr>
          <w:rFonts w:ascii="Arial" w:hAnsi="Arial" w:cs="Arial"/>
          <w:lang w:eastAsia="ja-JP"/>
        </w:rPr>
        <w:t>in order to drive brand awareness, host round tables, virtual trade missions and other events focused on their sectors. They will also be expected to visit key clients and prospects within their sector; forming relations</w:t>
      </w:r>
      <w:r>
        <w:rPr>
          <w:rFonts w:ascii="Arial" w:hAnsi="Arial" w:cs="Arial"/>
          <w:lang w:eastAsia="ja-JP"/>
        </w:rPr>
        <w:t>hips with key industry partners</w:t>
      </w:r>
      <w:r w:rsidRPr="00870008">
        <w:rPr>
          <w:rFonts w:ascii="Arial" w:hAnsi="Arial" w:cs="Arial"/>
          <w:lang w:eastAsia="ja-JP"/>
        </w:rPr>
        <w:t xml:space="preserve"> and professionals, that may act as strategic partners and sources of leads and opportunities.</w:t>
      </w:r>
    </w:p>
    <w:p w:rsidR="00870008" w:rsidRPr="00870008" w:rsidRDefault="00870008" w:rsidP="00870008">
      <w:pPr>
        <w:autoSpaceDE w:val="0"/>
        <w:autoSpaceDN w:val="0"/>
        <w:adjustRightInd w:val="0"/>
        <w:rPr>
          <w:rFonts w:ascii="Arial" w:hAnsi="Arial" w:cs="Arial"/>
          <w:lang w:eastAsia="ja-JP"/>
        </w:rPr>
      </w:pPr>
    </w:p>
    <w:p w:rsidR="00870008" w:rsidRPr="00870008" w:rsidRDefault="00870008" w:rsidP="00870008">
      <w:pPr>
        <w:autoSpaceDE w:val="0"/>
        <w:autoSpaceDN w:val="0"/>
        <w:adjustRightInd w:val="0"/>
        <w:rPr>
          <w:rFonts w:ascii="Arial" w:hAnsi="Arial" w:cs="Arial"/>
          <w:lang w:eastAsia="ja-JP"/>
        </w:rPr>
      </w:pPr>
      <w:r w:rsidRPr="00870008">
        <w:rPr>
          <w:rFonts w:ascii="Arial" w:hAnsi="Arial" w:cs="Arial"/>
        </w:rPr>
        <w:t>The location of this role is flexible, with frequent nationwide travel required.</w:t>
      </w:r>
    </w:p>
    <w:p w:rsidR="002F58D1" w:rsidRPr="002F58D1" w:rsidRDefault="002F58D1" w:rsidP="002F58D1">
      <w:pPr>
        <w:rPr>
          <w:rFonts w:ascii="Arial" w:hAnsi="Arial" w:cs="Arial"/>
          <w:b/>
        </w:rPr>
      </w:pPr>
    </w:p>
    <w:p w:rsidR="002F58D1" w:rsidRPr="002F58D1" w:rsidRDefault="002F58D1" w:rsidP="002F58D1">
      <w:pPr>
        <w:rPr>
          <w:rFonts w:ascii="Arial" w:hAnsi="Arial" w:cs="Arial"/>
          <w:b/>
        </w:rPr>
      </w:pPr>
      <w:r w:rsidRPr="002F58D1">
        <w:rPr>
          <w:rFonts w:ascii="Arial" w:hAnsi="Arial" w:cs="Arial"/>
        </w:rPr>
        <w:t>We’re passionate about helping people and businesses prosper and we strive to be simple, personal and fair in everything we do. That’s why we’ve built a culture of respect, where everyone is empowered to keep their promises and go above-and-beyond for our customers, colleagues and the communities we serve.</w:t>
      </w:r>
    </w:p>
    <w:p w:rsidR="002F58D1" w:rsidRDefault="002F58D1" w:rsidP="002F58D1">
      <w:pPr>
        <w:rPr>
          <w:rFonts w:ascii="Arial" w:hAnsi="Arial" w:cs="Arial"/>
          <w:b/>
          <w:color w:val="FF0000"/>
        </w:rPr>
      </w:pPr>
    </w:p>
    <w:p w:rsidR="002F58D1" w:rsidRPr="002F58D1" w:rsidRDefault="002F58D1" w:rsidP="002F58D1">
      <w:pPr>
        <w:rPr>
          <w:rFonts w:ascii="Arial" w:hAnsi="Arial" w:cs="Arial"/>
          <w:b/>
          <w:color w:val="FF0000"/>
        </w:rPr>
      </w:pPr>
      <w:r w:rsidRPr="002F58D1">
        <w:rPr>
          <w:rFonts w:ascii="Arial" w:hAnsi="Arial" w:cs="Arial"/>
          <w:b/>
          <w:color w:val="FF0000"/>
        </w:rPr>
        <w:t xml:space="preserve">As a Sub-Sector Specialist your main responsibilities will be </w:t>
      </w:r>
    </w:p>
    <w:p w:rsidR="002F58D1" w:rsidRPr="002F58D1" w:rsidRDefault="002F58D1" w:rsidP="002F58D1">
      <w:pPr>
        <w:pStyle w:val="ListParagraph"/>
        <w:numPr>
          <w:ilvl w:val="0"/>
          <w:numId w:val="1"/>
        </w:numPr>
        <w:autoSpaceDE w:val="0"/>
        <w:autoSpaceDN w:val="0"/>
        <w:adjustRightInd w:val="0"/>
        <w:rPr>
          <w:rFonts w:ascii="Arial" w:hAnsi="Arial" w:cs="Arial"/>
        </w:rPr>
      </w:pPr>
      <w:r w:rsidRPr="002F58D1">
        <w:rPr>
          <w:rFonts w:ascii="Arial" w:hAnsi="Arial" w:cs="Arial"/>
          <w:color w:val="000000"/>
          <w:lang w:eastAsia="ja-JP"/>
        </w:rPr>
        <w:t>W</w:t>
      </w:r>
      <w:r>
        <w:rPr>
          <w:rFonts w:ascii="Arial" w:hAnsi="Arial" w:cs="Arial"/>
          <w:color w:val="000000"/>
          <w:lang w:eastAsia="ja-JP"/>
        </w:rPr>
        <w:t xml:space="preserve">orking with relationship teams </w:t>
      </w:r>
      <w:r w:rsidRPr="002F58D1">
        <w:rPr>
          <w:rFonts w:ascii="Arial" w:hAnsi="Arial" w:cs="Arial"/>
          <w:color w:val="000000"/>
          <w:lang w:eastAsia="ja-JP"/>
        </w:rPr>
        <w:t xml:space="preserve">to come up with innovative solutions to complex client requests; acting as </w:t>
      </w:r>
      <w:r w:rsidR="00E2550D">
        <w:rPr>
          <w:rFonts w:ascii="Arial" w:hAnsi="Arial" w:cs="Arial"/>
          <w:color w:val="000000"/>
          <w:lang w:eastAsia="ja-JP"/>
        </w:rPr>
        <w:t>a strategic partner for clients</w:t>
      </w:r>
      <w:r w:rsidRPr="002F58D1">
        <w:rPr>
          <w:rFonts w:ascii="Arial" w:hAnsi="Arial" w:cs="Arial"/>
          <w:color w:val="000000"/>
          <w:lang w:eastAsia="ja-JP"/>
        </w:rPr>
        <w:t xml:space="preserve"> and prospects, to help them grow their business</w:t>
      </w:r>
      <w:r w:rsidRPr="002F58D1">
        <w:rPr>
          <w:rFonts w:ascii="Arial" w:hAnsi="Arial" w:cs="Arial"/>
        </w:rPr>
        <w:t xml:space="preserve"> </w:t>
      </w:r>
    </w:p>
    <w:p w:rsidR="002F58D1" w:rsidRPr="002F58D1" w:rsidRDefault="002F58D1" w:rsidP="002F58D1">
      <w:pPr>
        <w:pStyle w:val="ListParagraph"/>
        <w:numPr>
          <w:ilvl w:val="0"/>
          <w:numId w:val="1"/>
        </w:numPr>
        <w:autoSpaceDE w:val="0"/>
        <w:autoSpaceDN w:val="0"/>
        <w:adjustRightInd w:val="0"/>
        <w:rPr>
          <w:rFonts w:ascii="Arial" w:hAnsi="Arial" w:cs="Arial"/>
        </w:rPr>
      </w:pPr>
      <w:r w:rsidRPr="002F58D1">
        <w:rPr>
          <w:rFonts w:ascii="Arial" w:hAnsi="Arial" w:cs="Arial"/>
          <w:color w:val="000000"/>
          <w:lang w:eastAsia="ja-JP"/>
        </w:rPr>
        <w:t>Liaising with Risk, Product Proposition teams, Finance, Legal, T&amp;O, and others, in order to develop client centric and c</w:t>
      </w:r>
      <w:r>
        <w:rPr>
          <w:rFonts w:ascii="Arial" w:hAnsi="Arial" w:cs="Arial"/>
          <w:color w:val="000000"/>
          <w:lang w:eastAsia="ja-JP"/>
        </w:rPr>
        <w:t xml:space="preserve">ompetitive sector propositions </w:t>
      </w:r>
      <w:r w:rsidRPr="002F58D1">
        <w:rPr>
          <w:rFonts w:ascii="Arial" w:hAnsi="Arial" w:cs="Arial"/>
          <w:color w:val="000000"/>
          <w:lang w:eastAsia="ja-JP"/>
        </w:rPr>
        <w:t>based on client/market demand</w:t>
      </w:r>
    </w:p>
    <w:p w:rsidR="002F58D1" w:rsidRPr="002F58D1" w:rsidRDefault="002F58D1" w:rsidP="002F58D1">
      <w:pPr>
        <w:pStyle w:val="ListParagraph"/>
        <w:numPr>
          <w:ilvl w:val="0"/>
          <w:numId w:val="1"/>
        </w:numPr>
        <w:autoSpaceDE w:val="0"/>
        <w:autoSpaceDN w:val="0"/>
        <w:adjustRightInd w:val="0"/>
        <w:rPr>
          <w:rFonts w:ascii="Arial" w:hAnsi="Arial" w:cs="Arial"/>
        </w:rPr>
      </w:pPr>
      <w:r>
        <w:rPr>
          <w:rFonts w:ascii="Arial" w:hAnsi="Arial" w:cs="Arial"/>
          <w:color w:val="000000"/>
          <w:lang w:eastAsia="ja-JP"/>
        </w:rPr>
        <w:t xml:space="preserve">Undertaking market research </w:t>
      </w:r>
      <w:r w:rsidRPr="002F58D1">
        <w:rPr>
          <w:rFonts w:ascii="Arial" w:hAnsi="Arial" w:cs="Arial"/>
          <w:color w:val="000000"/>
          <w:lang w:eastAsia="ja-JP"/>
        </w:rPr>
        <w:t xml:space="preserve">and </w:t>
      </w:r>
      <w:r>
        <w:rPr>
          <w:rFonts w:ascii="Arial" w:hAnsi="Arial" w:cs="Arial"/>
          <w:color w:val="000000"/>
          <w:lang w:eastAsia="ja-JP"/>
        </w:rPr>
        <w:t xml:space="preserve">due diligence </w:t>
      </w:r>
      <w:r w:rsidRPr="002F58D1">
        <w:rPr>
          <w:rFonts w:ascii="Arial" w:hAnsi="Arial" w:cs="Arial"/>
          <w:color w:val="000000"/>
          <w:lang w:eastAsia="ja-JP"/>
        </w:rPr>
        <w:t>to gauge ne</w:t>
      </w:r>
      <w:r>
        <w:rPr>
          <w:rFonts w:ascii="Arial" w:hAnsi="Arial" w:cs="Arial"/>
          <w:color w:val="000000"/>
          <w:lang w:eastAsia="ja-JP"/>
        </w:rPr>
        <w:t xml:space="preserve">eds and requirement of clients in the sector </w:t>
      </w:r>
      <w:r w:rsidRPr="002F58D1">
        <w:rPr>
          <w:rFonts w:ascii="Arial" w:hAnsi="Arial" w:cs="Arial"/>
          <w:color w:val="000000"/>
          <w:lang w:eastAsia="ja-JP"/>
        </w:rPr>
        <w:t>and development of propositions based on the findings</w:t>
      </w:r>
    </w:p>
    <w:p w:rsidR="002F58D1" w:rsidRPr="002F58D1" w:rsidRDefault="002F58D1" w:rsidP="002F58D1">
      <w:pPr>
        <w:pStyle w:val="ListParagraph"/>
        <w:numPr>
          <w:ilvl w:val="0"/>
          <w:numId w:val="1"/>
        </w:numPr>
        <w:autoSpaceDE w:val="0"/>
        <w:autoSpaceDN w:val="0"/>
        <w:adjustRightInd w:val="0"/>
        <w:rPr>
          <w:rFonts w:ascii="Arial" w:hAnsi="Arial" w:cs="Arial"/>
        </w:rPr>
      </w:pPr>
      <w:r w:rsidRPr="002F58D1">
        <w:rPr>
          <w:rFonts w:ascii="Arial" w:hAnsi="Arial" w:cs="Arial"/>
          <w:lang w:eastAsia="ja-JP"/>
        </w:rPr>
        <w:t>Produ</w:t>
      </w:r>
      <w:r>
        <w:rPr>
          <w:rFonts w:ascii="Arial" w:hAnsi="Arial" w:cs="Arial"/>
          <w:lang w:eastAsia="ja-JP"/>
        </w:rPr>
        <w:t xml:space="preserve">cing thought leadership pieces </w:t>
      </w:r>
      <w:r w:rsidRPr="002F58D1">
        <w:rPr>
          <w:rFonts w:ascii="Arial" w:hAnsi="Arial" w:cs="Arial"/>
          <w:lang w:eastAsia="ja-JP"/>
        </w:rPr>
        <w:t>for publication, in order to discuss sector specific trends and provide insight</w:t>
      </w:r>
    </w:p>
    <w:p w:rsidR="002F58D1" w:rsidRPr="002F58D1" w:rsidRDefault="002F58D1" w:rsidP="002F58D1">
      <w:pPr>
        <w:pStyle w:val="ListParagraph"/>
        <w:numPr>
          <w:ilvl w:val="0"/>
          <w:numId w:val="1"/>
        </w:numPr>
        <w:autoSpaceDE w:val="0"/>
        <w:autoSpaceDN w:val="0"/>
        <w:adjustRightInd w:val="0"/>
        <w:rPr>
          <w:rFonts w:ascii="Arial" w:hAnsi="Arial" w:cs="Arial"/>
          <w:lang w:eastAsia="ja-JP"/>
        </w:rPr>
      </w:pPr>
      <w:r w:rsidRPr="002F58D1">
        <w:rPr>
          <w:rFonts w:ascii="Arial" w:hAnsi="Arial" w:cs="Arial"/>
          <w:lang w:eastAsia="ja-JP"/>
        </w:rPr>
        <w:lastRenderedPageBreak/>
        <w:t>Managing both internal and external relationships – internally with Country Specialists, International BD Directors and Relationship teams, and externally with key industry bodies and professionals</w:t>
      </w:r>
    </w:p>
    <w:p w:rsidR="002F58D1" w:rsidRPr="002F58D1" w:rsidRDefault="002F58D1" w:rsidP="002F58D1">
      <w:pPr>
        <w:pStyle w:val="ListParagraph"/>
        <w:numPr>
          <w:ilvl w:val="0"/>
          <w:numId w:val="1"/>
        </w:numPr>
        <w:autoSpaceDE w:val="0"/>
        <w:autoSpaceDN w:val="0"/>
        <w:adjustRightInd w:val="0"/>
        <w:rPr>
          <w:rFonts w:ascii="Arial" w:hAnsi="Arial" w:cs="Arial"/>
          <w:lang w:eastAsia="ja-JP"/>
        </w:rPr>
      </w:pPr>
      <w:r>
        <w:rPr>
          <w:rFonts w:ascii="Arial" w:hAnsi="Arial" w:cs="Arial"/>
          <w:lang w:eastAsia="ja-JP"/>
        </w:rPr>
        <w:t xml:space="preserve">Speaking to prospects </w:t>
      </w:r>
      <w:r w:rsidRPr="002F58D1">
        <w:rPr>
          <w:rFonts w:ascii="Arial" w:hAnsi="Arial" w:cs="Arial"/>
          <w:lang w:eastAsia="ja-JP"/>
        </w:rPr>
        <w:t>and liaising with Relationship teams, in order to maximise business opportunities and drive primacy</w:t>
      </w:r>
    </w:p>
    <w:p w:rsidR="002F58D1" w:rsidRPr="002F58D1" w:rsidRDefault="002F58D1" w:rsidP="002F58D1">
      <w:pPr>
        <w:ind w:left="720"/>
        <w:rPr>
          <w:rFonts w:ascii="Arial" w:hAnsi="Arial" w:cs="Arial"/>
        </w:rPr>
      </w:pPr>
    </w:p>
    <w:p w:rsidR="002F58D1" w:rsidRPr="002F58D1" w:rsidRDefault="002F58D1" w:rsidP="002F58D1">
      <w:pPr>
        <w:rPr>
          <w:rFonts w:ascii="Arial" w:hAnsi="Arial" w:cs="Arial"/>
          <w:i/>
        </w:rPr>
      </w:pPr>
      <w:r w:rsidRPr="002F58D1">
        <w:rPr>
          <w:rFonts w:ascii="Arial" w:hAnsi="Arial" w:cs="Arial"/>
          <w:i/>
        </w:rPr>
        <w:t xml:space="preserve"> </w:t>
      </w:r>
      <w:r w:rsidRPr="002F58D1">
        <w:rPr>
          <w:rFonts w:ascii="Arial" w:hAnsi="Arial" w:cs="Arial"/>
          <w:b/>
          <w:color w:val="FF0000"/>
        </w:rPr>
        <w:t>Minimum skills and experience required</w:t>
      </w:r>
    </w:p>
    <w:p w:rsidR="002F58D1" w:rsidRPr="002F58D1" w:rsidRDefault="002F58D1" w:rsidP="002F58D1">
      <w:pPr>
        <w:pStyle w:val="ListParagraph"/>
        <w:numPr>
          <w:ilvl w:val="0"/>
          <w:numId w:val="2"/>
        </w:numPr>
        <w:autoSpaceDE w:val="0"/>
        <w:autoSpaceDN w:val="0"/>
        <w:adjustRightInd w:val="0"/>
        <w:rPr>
          <w:rFonts w:ascii="Arial" w:hAnsi="Arial" w:cs="Arial"/>
          <w:color w:val="000000"/>
          <w:lang w:eastAsia="ja-JP"/>
        </w:rPr>
      </w:pPr>
      <w:r w:rsidRPr="002F58D1">
        <w:rPr>
          <w:rFonts w:ascii="Arial" w:hAnsi="Arial" w:cs="Arial"/>
          <w:color w:val="000000"/>
          <w:lang w:eastAsia="ja-JP"/>
        </w:rPr>
        <w:t>Understanding of Commercial &amp; Corporate banking</w:t>
      </w:r>
    </w:p>
    <w:p w:rsidR="002F58D1" w:rsidRPr="002F58D1" w:rsidRDefault="002F58D1" w:rsidP="002F58D1">
      <w:pPr>
        <w:pStyle w:val="ListParagraph"/>
        <w:numPr>
          <w:ilvl w:val="0"/>
          <w:numId w:val="2"/>
        </w:numPr>
        <w:autoSpaceDE w:val="0"/>
        <w:autoSpaceDN w:val="0"/>
        <w:adjustRightInd w:val="0"/>
        <w:rPr>
          <w:rFonts w:ascii="Arial" w:hAnsi="Arial" w:cs="Arial"/>
          <w:color w:val="000000"/>
          <w:lang w:eastAsia="ja-JP"/>
        </w:rPr>
      </w:pPr>
      <w:r w:rsidRPr="002F58D1">
        <w:rPr>
          <w:rFonts w:ascii="Arial" w:hAnsi="Arial" w:cs="Arial"/>
          <w:color w:val="000000"/>
          <w:lang w:eastAsia="ja-JP"/>
        </w:rPr>
        <w:t>Deep sector- specific knowledge and up to date knowledge of trends within that sector</w:t>
      </w:r>
    </w:p>
    <w:p w:rsidR="002F58D1" w:rsidRPr="002F58D1" w:rsidRDefault="002F58D1" w:rsidP="002F58D1">
      <w:pPr>
        <w:pStyle w:val="ListParagraph"/>
        <w:numPr>
          <w:ilvl w:val="0"/>
          <w:numId w:val="2"/>
        </w:numPr>
        <w:autoSpaceDE w:val="0"/>
        <w:autoSpaceDN w:val="0"/>
        <w:adjustRightInd w:val="0"/>
        <w:rPr>
          <w:rFonts w:ascii="Arial" w:hAnsi="Arial" w:cs="Arial"/>
          <w:color w:val="000000"/>
          <w:lang w:eastAsia="ja-JP"/>
        </w:rPr>
      </w:pPr>
      <w:r w:rsidRPr="002F58D1">
        <w:rPr>
          <w:rFonts w:ascii="Arial" w:hAnsi="Arial" w:cs="Arial"/>
          <w:color w:val="000000"/>
          <w:lang w:eastAsia="ja-JP"/>
        </w:rPr>
        <w:t>Ability to assess the impacts of sector changes on the existing portfolio</w:t>
      </w:r>
    </w:p>
    <w:p w:rsidR="002F58D1" w:rsidRPr="002F58D1" w:rsidRDefault="002F58D1" w:rsidP="002F58D1">
      <w:pPr>
        <w:pStyle w:val="ListParagraph"/>
        <w:numPr>
          <w:ilvl w:val="0"/>
          <w:numId w:val="2"/>
        </w:numPr>
        <w:autoSpaceDE w:val="0"/>
        <w:autoSpaceDN w:val="0"/>
        <w:adjustRightInd w:val="0"/>
        <w:rPr>
          <w:rFonts w:ascii="Arial" w:hAnsi="Arial" w:cs="Arial"/>
          <w:color w:val="000000"/>
          <w:lang w:eastAsia="ja-JP"/>
        </w:rPr>
      </w:pPr>
      <w:r w:rsidRPr="002F58D1">
        <w:rPr>
          <w:rFonts w:ascii="Arial" w:hAnsi="Arial" w:cs="Arial"/>
          <w:color w:val="000000"/>
          <w:lang w:eastAsia="ja-JP"/>
        </w:rPr>
        <w:t>Experience working in a financial target and business origination environment</w:t>
      </w:r>
    </w:p>
    <w:p w:rsidR="002F58D1" w:rsidRPr="002F58D1" w:rsidRDefault="002F58D1" w:rsidP="002F58D1">
      <w:pPr>
        <w:pStyle w:val="ListParagraph"/>
        <w:numPr>
          <w:ilvl w:val="0"/>
          <w:numId w:val="2"/>
        </w:numPr>
        <w:autoSpaceDE w:val="0"/>
        <w:autoSpaceDN w:val="0"/>
        <w:adjustRightInd w:val="0"/>
        <w:rPr>
          <w:rFonts w:ascii="Arial" w:hAnsi="Arial" w:cs="Arial"/>
          <w:color w:val="000000"/>
          <w:lang w:eastAsia="ja-JP"/>
        </w:rPr>
      </w:pPr>
      <w:r w:rsidRPr="002F58D1">
        <w:rPr>
          <w:rFonts w:ascii="Arial" w:hAnsi="Arial" w:cs="Arial"/>
          <w:color w:val="000000"/>
          <w:lang w:eastAsia="ja-JP"/>
        </w:rPr>
        <w:t>Good written and oral language skills, in order to articulate effective solutions related to the area</w:t>
      </w:r>
    </w:p>
    <w:p w:rsidR="002F58D1" w:rsidRPr="002F58D1" w:rsidRDefault="002F58D1" w:rsidP="002F58D1">
      <w:pPr>
        <w:pStyle w:val="ListParagraph"/>
        <w:numPr>
          <w:ilvl w:val="0"/>
          <w:numId w:val="2"/>
        </w:numPr>
        <w:autoSpaceDE w:val="0"/>
        <w:autoSpaceDN w:val="0"/>
        <w:adjustRightInd w:val="0"/>
        <w:rPr>
          <w:rFonts w:ascii="Arial" w:hAnsi="Arial" w:cs="Arial"/>
          <w:color w:val="000000"/>
          <w:lang w:eastAsia="ja-JP"/>
        </w:rPr>
      </w:pPr>
      <w:r w:rsidRPr="002F58D1">
        <w:rPr>
          <w:rFonts w:ascii="Arial" w:hAnsi="Arial" w:cs="Arial"/>
          <w:color w:val="000000"/>
          <w:lang w:eastAsia="ja-JP"/>
        </w:rPr>
        <w:t>Ability to speak or present, in public, and discuss our propositions to an internal and external audience</w:t>
      </w:r>
    </w:p>
    <w:p w:rsidR="002F58D1" w:rsidRPr="002F58D1" w:rsidRDefault="002F58D1" w:rsidP="002F58D1">
      <w:pPr>
        <w:pStyle w:val="ListParagraph"/>
        <w:numPr>
          <w:ilvl w:val="0"/>
          <w:numId w:val="2"/>
        </w:numPr>
        <w:autoSpaceDE w:val="0"/>
        <w:autoSpaceDN w:val="0"/>
        <w:adjustRightInd w:val="0"/>
        <w:rPr>
          <w:rFonts w:ascii="Arial" w:hAnsi="Arial" w:cs="Arial"/>
          <w:color w:val="000000"/>
          <w:lang w:eastAsia="ja-JP"/>
        </w:rPr>
      </w:pPr>
      <w:r w:rsidRPr="002F58D1">
        <w:rPr>
          <w:rFonts w:ascii="Arial" w:hAnsi="Arial" w:cs="Arial"/>
          <w:color w:val="000000"/>
          <w:lang w:eastAsia="ja-JP"/>
        </w:rPr>
        <w:t>Experience of negotiating with and influencing prospects</w:t>
      </w:r>
    </w:p>
    <w:p w:rsidR="002F58D1" w:rsidRPr="002F58D1" w:rsidRDefault="002F58D1" w:rsidP="002F58D1">
      <w:pPr>
        <w:pStyle w:val="ListParagraph"/>
        <w:numPr>
          <w:ilvl w:val="0"/>
          <w:numId w:val="2"/>
        </w:numPr>
        <w:autoSpaceDE w:val="0"/>
        <w:autoSpaceDN w:val="0"/>
        <w:adjustRightInd w:val="0"/>
        <w:rPr>
          <w:rFonts w:ascii="Arial" w:hAnsi="Arial" w:cs="Arial"/>
          <w:color w:val="000000"/>
          <w:lang w:eastAsia="ja-JP"/>
        </w:rPr>
      </w:pPr>
      <w:r w:rsidRPr="002F58D1">
        <w:rPr>
          <w:rFonts w:ascii="Arial" w:hAnsi="Arial" w:cs="Arial"/>
          <w:color w:val="000000"/>
          <w:lang w:eastAsia="ja-JP"/>
        </w:rPr>
        <w:t>Up to date knowledge of regulatory/sector specific changes in the industry</w:t>
      </w:r>
    </w:p>
    <w:p w:rsidR="002F58D1" w:rsidRPr="002F58D1" w:rsidRDefault="002F58D1" w:rsidP="002F58D1">
      <w:pPr>
        <w:pStyle w:val="ListParagraph"/>
        <w:numPr>
          <w:ilvl w:val="0"/>
          <w:numId w:val="2"/>
        </w:numPr>
      </w:pPr>
      <w:r w:rsidRPr="002F58D1">
        <w:rPr>
          <w:rFonts w:ascii="Arial" w:hAnsi="Arial" w:cs="Arial"/>
          <w:color w:val="000000"/>
          <w:lang w:eastAsia="ja-JP"/>
        </w:rPr>
        <w:t>Ability to undertake financial analysis and opine on credit papers from a sector perspective, in order to influence credit decisions</w:t>
      </w:r>
    </w:p>
    <w:p w:rsidR="002F58D1" w:rsidRPr="00E2550D" w:rsidRDefault="002F58D1" w:rsidP="002F58D1"/>
    <w:p w:rsidR="00153E61" w:rsidRPr="00E2550D" w:rsidRDefault="00153E61" w:rsidP="00153E61">
      <w:pPr>
        <w:spacing w:after="150"/>
        <w:rPr>
          <w:rFonts w:ascii="Arial" w:hAnsi="Arial" w:cs="Arial"/>
          <w:b/>
          <w:bCs/>
          <w:color w:val="FF0000"/>
          <w:u w:val="single"/>
          <w:lang w:eastAsia="en-GB"/>
        </w:rPr>
      </w:pPr>
      <w:r w:rsidRPr="00E2550D">
        <w:rPr>
          <w:rFonts w:ascii="Arial" w:hAnsi="Arial" w:cs="Arial"/>
          <w:b/>
          <w:bCs/>
          <w:color w:val="FF0000"/>
          <w:lang w:eastAsia="en-GB"/>
        </w:rPr>
        <w:t>Rewarding you</w:t>
      </w:r>
    </w:p>
    <w:p w:rsidR="00E2550D" w:rsidRPr="00E2550D" w:rsidRDefault="00363C2B" w:rsidP="00E2550D">
      <w:pPr>
        <w:spacing w:after="150"/>
        <w:rPr>
          <w:rFonts w:ascii="Arial" w:hAnsi="Arial" w:cs="Arial"/>
          <w:b/>
          <w:bCs/>
          <w:color w:val="FF0000"/>
        </w:rPr>
      </w:pPr>
      <w:r>
        <w:rPr>
          <w:rFonts w:ascii="Arial" w:hAnsi="Arial" w:cs="Arial"/>
          <w:b/>
          <w:bCs/>
          <w:color w:val="FF0000"/>
        </w:rPr>
        <w:t xml:space="preserve">Salary is competitive </w:t>
      </w:r>
      <w:r w:rsidR="00E2550D" w:rsidRPr="00E2550D">
        <w:rPr>
          <w:rFonts w:ascii="Arial" w:hAnsi="Arial" w:cs="Arial"/>
          <w:b/>
          <w:bCs/>
          <w:color w:val="FF0000"/>
        </w:rPr>
        <w:t xml:space="preserve"> </w:t>
      </w:r>
    </w:p>
    <w:p w:rsidR="00E2550D" w:rsidRPr="00E2550D" w:rsidRDefault="00E2550D" w:rsidP="00E2550D">
      <w:pPr>
        <w:spacing w:after="150"/>
        <w:rPr>
          <w:rFonts w:ascii="Arial" w:hAnsi="Arial" w:cs="Arial"/>
          <w:lang w:eastAsia="en-GB"/>
        </w:rPr>
      </w:pPr>
      <w:r w:rsidRPr="00E2550D">
        <w:rPr>
          <w:rFonts w:ascii="Arial" w:hAnsi="Arial" w:cs="Arial"/>
          <w:lang w:eastAsia="en-GB"/>
        </w:rPr>
        <w:t>For your commitment and success, Santander offers a competitive basic salary with a distinct career development opportunity. In addition to your salary and bonus, we offer you a benefits package that’s flexible and allows you to be in control, as well as all the policies, tools and guidance to support you.</w:t>
      </w:r>
    </w:p>
    <w:p w:rsidR="00E2550D" w:rsidRPr="00E2550D" w:rsidRDefault="00E2550D" w:rsidP="00E2550D">
      <w:pPr>
        <w:spacing w:after="150"/>
        <w:rPr>
          <w:rFonts w:ascii="Arial" w:hAnsi="Arial" w:cs="Arial"/>
          <w:lang w:eastAsia="en-GB"/>
        </w:rPr>
      </w:pPr>
      <w:r w:rsidRPr="00E2550D">
        <w:rPr>
          <w:rFonts w:ascii="Arial" w:hAnsi="Arial" w:cs="Arial"/>
          <w:lang w:eastAsia="en-GB"/>
        </w:rPr>
        <w:t>Other Santander benefits include:</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 xml:space="preserve">Pension with </w:t>
      </w:r>
      <w:r w:rsidRPr="00E2550D">
        <w:rPr>
          <w:rFonts w:ascii="Arial" w:hAnsi="Arial" w:cs="Arial"/>
          <w:shd w:val="clear" w:color="auto" w:fill="FFFFFF"/>
        </w:rPr>
        <w:t>generous contributions from Santander</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30 days’ holiday plus bank holidays, with the option to purchase up to 5 contractual days per year</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£6,000 car allowance per year</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 xml:space="preserve">Company funded Individual Private medical Insurance </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Voluntary healthcare benefits at discounted rates such as Private medical insurance for your family, Dental insurance, Healthcare Cash Plan and Health assessments</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24/7 access to an online employee discount platform. Save money on everything from groceries, electronics, fashion, holidays and much more</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 xml:space="preserve">Benefits supporting you and your family, such as Childcare vouchers, voluntary Life assurance and Critical illness </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Access to an All Employee car scheme</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Excellent employee recognition schemes, be recognised for demonstrating great behaviours</w:t>
      </w:r>
    </w:p>
    <w:p w:rsidR="00E2550D" w:rsidRPr="00E2550D" w:rsidRDefault="00E2550D" w:rsidP="00E2550D">
      <w:pPr>
        <w:numPr>
          <w:ilvl w:val="0"/>
          <w:numId w:val="3"/>
        </w:numPr>
        <w:spacing w:before="100" w:beforeAutospacing="1" w:after="100" w:afterAutospacing="1"/>
        <w:jc w:val="both"/>
        <w:rPr>
          <w:rFonts w:ascii="Arial" w:hAnsi="Arial" w:cs="Arial"/>
          <w:lang w:eastAsia="en-GB"/>
        </w:rPr>
      </w:pPr>
      <w:r w:rsidRPr="00E2550D">
        <w:rPr>
          <w:rFonts w:ascii="Arial" w:hAnsi="Arial" w:cs="Arial"/>
          <w:lang w:eastAsia="en-GB"/>
        </w:rPr>
        <w:t>Share in Santander’s success by investing in our Sharesave and Partnership shares plans</w:t>
      </w:r>
    </w:p>
    <w:p w:rsidR="00E2550D" w:rsidRPr="00E2550D" w:rsidRDefault="00E2550D" w:rsidP="00E2550D">
      <w:pPr>
        <w:numPr>
          <w:ilvl w:val="0"/>
          <w:numId w:val="3"/>
        </w:numPr>
        <w:spacing w:before="100" w:beforeAutospacing="1" w:after="100" w:afterAutospacing="1"/>
        <w:jc w:val="both"/>
        <w:rPr>
          <w:rFonts w:ascii="Arial" w:eastAsiaTheme="minorEastAsia" w:hAnsi="Arial" w:cs="Arial"/>
          <w:lang w:eastAsia="en-GB"/>
        </w:rPr>
      </w:pPr>
      <w:r w:rsidRPr="00E2550D">
        <w:rPr>
          <w:rFonts w:ascii="Arial" w:hAnsi="Arial" w:cs="Arial"/>
          <w:lang w:eastAsia="en-GB"/>
        </w:rPr>
        <w:t>Support your favourite causes through charitable giving and our community partnerships</w:t>
      </w:r>
    </w:p>
    <w:p w:rsidR="00E2550D" w:rsidRPr="00E2550D" w:rsidRDefault="00E2550D" w:rsidP="00E2550D">
      <w:pPr>
        <w:rPr>
          <w:rFonts w:ascii="Arial" w:hAnsi="Arial" w:cs="Arial"/>
          <w:b/>
          <w:bCs/>
          <w:color w:val="FF0000"/>
        </w:rPr>
      </w:pPr>
      <w:r w:rsidRPr="00E2550D">
        <w:rPr>
          <w:rFonts w:ascii="Arial" w:hAnsi="Arial" w:cs="Arial"/>
          <w:b/>
          <w:bCs/>
          <w:color w:val="FF0000"/>
        </w:rPr>
        <w:t>Location</w:t>
      </w:r>
    </w:p>
    <w:p w:rsidR="002F58D1" w:rsidRDefault="002F58D1" w:rsidP="002F58D1"/>
    <w:p w:rsidR="00E2550D" w:rsidRDefault="00E2550D" w:rsidP="00E2550D">
      <w:pPr>
        <w:autoSpaceDE w:val="0"/>
        <w:autoSpaceDN w:val="0"/>
        <w:adjustRightInd w:val="0"/>
        <w:rPr>
          <w:rFonts w:ascii="Arial" w:hAnsi="Arial" w:cs="Arial"/>
        </w:rPr>
      </w:pPr>
      <w:r w:rsidRPr="002F58D1">
        <w:rPr>
          <w:rFonts w:ascii="Arial" w:hAnsi="Arial" w:cs="Arial"/>
        </w:rPr>
        <w:t>The location of this role is flexible, with frequent nationwide travel required.</w:t>
      </w:r>
    </w:p>
    <w:p w:rsidR="00E2550D" w:rsidRDefault="00E2550D" w:rsidP="00E2550D">
      <w:pPr>
        <w:autoSpaceDE w:val="0"/>
        <w:autoSpaceDN w:val="0"/>
        <w:adjustRightInd w:val="0"/>
        <w:rPr>
          <w:rFonts w:ascii="Arial" w:hAnsi="Arial" w:cs="Arial"/>
        </w:rPr>
      </w:pPr>
    </w:p>
    <w:p w:rsidR="00E2550D" w:rsidRDefault="00E2550D" w:rsidP="00E2550D">
      <w:pPr>
        <w:rPr>
          <w:rFonts w:ascii="Arial" w:hAnsi="Arial" w:cs="Arial"/>
          <w:b/>
          <w:bCs/>
          <w:color w:val="FF0000"/>
        </w:rPr>
      </w:pPr>
      <w:r w:rsidRPr="009D1D17">
        <w:rPr>
          <w:rFonts w:ascii="Arial" w:hAnsi="Arial" w:cs="Arial"/>
          <w:b/>
          <w:bCs/>
          <w:color w:val="FF0000"/>
        </w:rPr>
        <w:t>Why Santander?</w:t>
      </w:r>
    </w:p>
    <w:p w:rsidR="00E2550D" w:rsidRPr="009D1D17" w:rsidRDefault="00E2550D" w:rsidP="00E2550D">
      <w:pPr>
        <w:rPr>
          <w:rFonts w:ascii="Arial" w:hAnsi="Arial" w:cs="Arial"/>
          <w:b/>
          <w:bCs/>
          <w:color w:val="FF0000"/>
        </w:rPr>
      </w:pPr>
    </w:p>
    <w:p w:rsidR="00E2550D" w:rsidRPr="00E2550D" w:rsidRDefault="00E2550D" w:rsidP="00E2550D">
      <w:pPr>
        <w:pStyle w:val="Pa0"/>
        <w:rPr>
          <w:rFonts w:ascii="Arial" w:hAnsi="Arial" w:cs="Arial"/>
          <w:sz w:val="22"/>
          <w:szCs w:val="22"/>
        </w:rPr>
      </w:pPr>
      <w:r w:rsidRPr="00E2550D">
        <w:rPr>
          <w:rFonts w:ascii="Arial" w:hAnsi="Arial" w:cs="Arial"/>
          <w:sz w:val="22"/>
          <w:szCs w:val="22"/>
        </w:rPr>
        <w:t xml:space="preserve">We’ll give you more than a job, we’ll give you a purpose – to help people and businesses prosper. </w:t>
      </w:r>
    </w:p>
    <w:p w:rsidR="00E2550D" w:rsidRPr="00E2550D" w:rsidRDefault="00E2550D" w:rsidP="00E2550D">
      <w:pPr>
        <w:pStyle w:val="Pa0"/>
        <w:rPr>
          <w:rFonts w:ascii="Arial" w:hAnsi="Arial" w:cs="Arial"/>
          <w:sz w:val="22"/>
          <w:szCs w:val="22"/>
        </w:rPr>
      </w:pPr>
    </w:p>
    <w:p w:rsidR="00E2550D" w:rsidRPr="00E2550D" w:rsidRDefault="00E2550D" w:rsidP="00E2550D">
      <w:pPr>
        <w:pStyle w:val="CommentText"/>
        <w:rPr>
          <w:rFonts w:ascii="Arial" w:hAnsi="Arial" w:cs="Arial"/>
          <w:sz w:val="22"/>
          <w:szCs w:val="22"/>
        </w:rPr>
      </w:pPr>
      <w:r w:rsidRPr="00E2550D">
        <w:rPr>
          <w:rFonts w:ascii="Arial" w:hAnsi="Arial" w:cs="Arial"/>
          <w:sz w:val="22"/>
          <w:szCs w:val="22"/>
        </w:rPr>
        <w:t xml:space="preserve">Our aim is to be the best bank for our people, customers, shareholders and communities and we’re making it happen by focusing on the behaviours that bring everyone together. By bringing passion, talking straight, embracing change, showing respect, speaking up, keeping promises, giving support, truly listening and actively collaborating, we believe we can really make a difference. </w:t>
      </w:r>
    </w:p>
    <w:p w:rsidR="00E2550D" w:rsidRPr="00E2550D" w:rsidRDefault="00E2550D" w:rsidP="00E2550D">
      <w:pPr>
        <w:pStyle w:val="CommentText"/>
        <w:rPr>
          <w:rFonts w:ascii="Arial" w:hAnsi="Arial" w:cs="Arial"/>
          <w:sz w:val="22"/>
          <w:szCs w:val="22"/>
        </w:rPr>
      </w:pPr>
    </w:p>
    <w:p w:rsidR="00E2550D" w:rsidRPr="00E2550D" w:rsidRDefault="00E2550D" w:rsidP="00E2550D">
      <w:pPr>
        <w:pStyle w:val="ListParagraph"/>
        <w:ind w:left="0"/>
        <w:jc w:val="both"/>
      </w:pPr>
      <w:r w:rsidRPr="00E2550D">
        <w:rPr>
          <w:rFonts w:ascii="Arial" w:hAnsi="Arial" w:cs="Arial"/>
        </w:rPr>
        <w:t>We’ve created an environment where we always put people first, that’s why we offer flexible work options to help you do your job in a way that suits you. Whatever your unique ambitions, you’ll have plenty of room to grow, with tailored training and development opportunities and a wide range of benefits designed to suit your lifestyle. What’s more, we’ll also support you in making a difference through our volunteering and fundraising schemes. Our commitment to our people hasn’t gone unnoticed and we’ve been listed as one of Britain’s Top Employers by the Top Employers Institute since 2012.</w:t>
      </w:r>
    </w:p>
    <w:p w:rsidR="00E2550D" w:rsidRPr="00A10121" w:rsidRDefault="00E2550D" w:rsidP="00E2550D">
      <w:pPr>
        <w:rPr>
          <w:rFonts w:ascii="Arial" w:hAnsi="Arial" w:cs="Arial"/>
          <w:color w:val="000000"/>
        </w:rPr>
      </w:pPr>
    </w:p>
    <w:p w:rsidR="00E2550D" w:rsidRPr="009D1D17" w:rsidRDefault="00E2550D" w:rsidP="00E2550D">
      <w:pPr>
        <w:rPr>
          <w:rFonts w:ascii="Arial" w:hAnsi="Arial" w:cs="Arial"/>
          <w:b/>
          <w:color w:val="FF0000"/>
        </w:rPr>
      </w:pPr>
    </w:p>
    <w:p w:rsidR="00E2550D" w:rsidRDefault="00E2550D" w:rsidP="00E2550D">
      <w:pPr>
        <w:rPr>
          <w:rFonts w:ascii="Arial" w:hAnsi="Arial" w:cs="Arial"/>
          <w:b/>
          <w:bCs/>
          <w:color w:val="FF0000"/>
        </w:rPr>
      </w:pPr>
      <w:r w:rsidRPr="009D1D17">
        <w:rPr>
          <w:rFonts w:ascii="Arial" w:hAnsi="Arial" w:cs="Arial"/>
          <w:b/>
          <w:bCs/>
          <w:color w:val="FF0000"/>
        </w:rPr>
        <w:t>Time to apply</w:t>
      </w:r>
    </w:p>
    <w:p w:rsidR="00E2550D" w:rsidRPr="009D1D17" w:rsidRDefault="00E2550D" w:rsidP="00E2550D">
      <w:pPr>
        <w:rPr>
          <w:rFonts w:ascii="Arial" w:hAnsi="Arial" w:cs="Arial"/>
          <w:b/>
          <w:bCs/>
          <w:color w:val="FF0000"/>
        </w:rPr>
      </w:pPr>
    </w:p>
    <w:p w:rsidR="00E2550D" w:rsidRPr="00E2550D" w:rsidRDefault="00E2550D" w:rsidP="00E2550D">
      <w:pPr>
        <w:spacing w:after="150"/>
        <w:rPr>
          <w:rFonts w:ascii="Arial" w:hAnsi="Arial" w:cs="Arial"/>
          <w:lang w:val="en"/>
        </w:rPr>
      </w:pPr>
      <w:r w:rsidRPr="00E2550D">
        <w:rPr>
          <w:rFonts w:ascii="Arial" w:hAnsi="Arial" w:cs="Arial"/>
          <w:lang w:val="en"/>
        </w:rPr>
        <w:t>If this sounds like a role you’re interested in then please apply on the link below.</w:t>
      </w:r>
    </w:p>
    <w:p w:rsidR="00E2550D" w:rsidRPr="002F58D1" w:rsidRDefault="00E2550D" w:rsidP="00E2550D">
      <w:pPr>
        <w:autoSpaceDE w:val="0"/>
        <w:autoSpaceDN w:val="0"/>
        <w:adjustRightInd w:val="0"/>
        <w:rPr>
          <w:rFonts w:ascii="Arial" w:hAnsi="Arial" w:cs="Arial"/>
          <w:lang w:eastAsia="ja-JP"/>
        </w:rPr>
      </w:pPr>
    </w:p>
    <w:p w:rsidR="00E2550D" w:rsidRPr="00E2550D" w:rsidRDefault="00E2550D" w:rsidP="002F58D1"/>
    <w:sectPr w:rsidR="00E2550D" w:rsidRPr="00E25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ievitOT-Bold">
    <w:altName w:val="KievitO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03E62"/>
    <w:multiLevelType w:val="hybridMultilevel"/>
    <w:tmpl w:val="EB12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21E4D"/>
    <w:multiLevelType w:val="hybridMultilevel"/>
    <w:tmpl w:val="88A8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D7B62"/>
    <w:multiLevelType w:val="hybridMultilevel"/>
    <w:tmpl w:val="45BCA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D1"/>
    <w:rsid w:val="00153E61"/>
    <w:rsid w:val="00240960"/>
    <w:rsid w:val="002F58D1"/>
    <w:rsid w:val="00363C2B"/>
    <w:rsid w:val="004C6CB6"/>
    <w:rsid w:val="007A1360"/>
    <w:rsid w:val="00847B4D"/>
    <w:rsid w:val="00870008"/>
    <w:rsid w:val="00E2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B20C7-9072-4708-8EF6-72BAB2F0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8D1"/>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58D1"/>
    <w:rPr>
      <w:b/>
      <w:bCs/>
    </w:rPr>
  </w:style>
  <w:style w:type="paragraph" w:styleId="ListParagraph">
    <w:name w:val="List Paragraph"/>
    <w:basedOn w:val="Normal"/>
    <w:uiPriority w:val="34"/>
    <w:qFormat/>
    <w:rsid w:val="002F58D1"/>
    <w:pPr>
      <w:ind w:left="720"/>
    </w:pPr>
    <w:rPr>
      <w:rFonts w:eastAsiaTheme="minorHAnsi"/>
    </w:rPr>
  </w:style>
  <w:style w:type="character" w:customStyle="1" w:styleId="A8">
    <w:name w:val="A8"/>
    <w:uiPriority w:val="99"/>
    <w:rsid w:val="002F58D1"/>
    <w:rPr>
      <w:rFonts w:cs="KievitOT-Bold"/>
      <w:b/>
      <w:bCs/>
      <w:color w:val="000000"/>
      <w:sz w:val="40"/>
      <w:szCs w:val="40"/>
    </w:rPr>
  </w:style>
  <w:style w:type="paragraph" w:styleId="CommentText">
    <w:name w:val="annotation text"/>
    <w:basedOn w:val="Normal"/>
    <w:link w:val="CommentTextChar"/>
    <w:uiPriority w:val="99"/>
    <w:rsid w:val="00E2550D"/>
    <w:rPr>
      <w:sz w:val="20"/>
      <w:szCs w:val="20"/>
    </w:rPr>
  </w:style>
  <w:style w:type="character" w:customStyle="1" w:styleId="CommentTextChar">
    <w:name w:val="Comment Text Char"/>
    <w:basedOn w:val="DefaultParagraphFont"/>
    <w:link w:val="CommentText"/>
    <w:uiPriority w:val="99"/>
    <w:rsid w:val="00E2550D"/>
    <w:rPr>
      <w:rFonts w:ascii="Calibri" w:eastAsia="Times New Roman" w:hAnsi="Calibri" w:cs="Times New Roman"/>
      <w:sz w:val="20"/>
      <w:szCs w:val="20"/>
    </w:rPr>
  </w:style>
  <w:style w:type="paragraph" w:customStyle="1" w:styleId="Pa0">
    <w:name w:val="Pa0"/>
    <w:basedOn w:val="Normal"/>
    <w:next w:val="Normal"/>
    <w:uiPriority w:val="99"/>
    <w:rsid w:val="00E2550D"/>
    <w:pPr>
      <w:autoSpaceDE w:val="0"/>
      <w:autoSpaceDN w:val="0"/>
      <w:adjustRightInd w:val="0"/>
      <w:spacing w:line="241" w:lineRule="atLeast"/>
    </w:pPr>
    <w:rPr>
      <w:rFonts w:ascii="KievitOT-Bold" w:eastAsiaTheme="minorHAnsi" w:hAnsi="KievitOT-Bold"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Santander (UK)</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Joanne (Santander UK)</dc:creator>
  <cp:keywords/>
  <dc:description/>
  <cp:lastModifiedBy>Preece, Justin (Santander UK)</cp:lastModifiedBy>
  <cp:revision>2</cp:revision>
  <dcterms:created xsi:type="dcterms:W3CDTF">2017-12-06T14:44:00Z</dcterms:created>
  <dcterms:modified xsi:type="dcterms:W3CDTF">2017-12-06T14:44:00Z</dcterms:modified>
</cp:coreProperties>
</file>